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F0" w:rsidRDefault="00CF7EF0" w:rsidP="00CF7EF0">
      <w:pPr>
        <w:spacing w:after="0" w:line="240" w:lineRule="auto"/>
        <w:textAlignment w:val="baseline"/>
        <w:outlineLvl w:val="3"/>
        <w:rPr>
          <w:rFonts w:ascii="Arial" w:eastAsia="Times New Roman" w:hAnsi="Arial" w:cs="Arial"/>
          <w:b/>
          <w:bCs/>
          <w:color w:val="DEB428"/>
          <w:sz w:val="72"/>
          <w:szCs w:val="72"/>
          <w:bdr w:val="none" w:sz="0" w:space="0" w:color="auto" w:frame="1"/>
          <w:lang w:eastAsia="en-NZ"/>
        </w:rPr>
      </w:pPr>
      <w:r w:rsidRPr="00CF7EF0">
        <w:rPr>
          <w:rFonts w:ascii="Arial" w:eastAsia="Times New Roman" w:hAnsi="Arial" w:cs="Arial"/>
          <w:b/>
          <w:bCs/>
          <w:color w:val="DEB428"/>
          <w:sz w:val="72"/>
          <w:szCs w:val="72"/>
          <w:bdr w:val="none" w:sz="0" w:space="0" w:color="auto" w:frame="1"/>
          <w:lang w:eastAsia="en-NZ"/>
        </w:rPr>
        <w:t>What Business expenses can I claim?</w:t>
      </w:r>
    </w:p>
    <w:p w:rsidR="00CF7EF0" w:rsidRPr="00CF7EF0" w:rsidRDefault="00CF7EF0" w:rsidP="00CF7EF0">
      <w:pPr>
        <w:spacing w:after="0" w:line="240" w:lineRule="auto"/>
        <w:textAlignment w:val="baseline"/>
        <w:outlineLvl w:val="3"/>
        <w:rPr>
          <w:rFonts w:ascii="Arial" w:eastAsia="Times New Roman" w:hAnsi="Arial" w:cs="Arial"/>
          <w:color w:val="39729B"/>
          <w:sz w:val="72"/>
          <w:szCs w:val="72"/>
          <w:lang w:eastAsia="en-NZ"/>
        </w:rPr>
      </w:pP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Mileage Rate/Motor vehicle</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Use of Home office</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w:t>
      </w:r>
    </w:p>
    <w:p w:rsidR="00CF7EF0" w:rsidRPr="00CF7EF0" w:rsidRDefault="00CF7EF0" w:rsidP="00CF7EF0">
      <w:pPr>
        <w:numPr>
          <w:ilvl w:val="0"/>
          <w:numId w:val="1"/>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Repairs &amp; Maintenance</w:t>
      </w:r>
    </w:p>
    <w:p w:rsidR="00CF7EF0" w:rsidRPr="00CF7EF0" w:rsidRDefault="00CF7EF0" w:rsidP="00CF7EF0">
      <w:pPr>
        <w:numPr>
          <w:ilvl w:val="0"/>
          <w:numId w:val="1"/>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Rates</w:t>
      </w:r>
    </w:p>
    <w:p w:rsidR="00CF7EF0" w:rsidRPr="00CF7EF0" w:rsidRDefault="00CF7EF0" w:rsidP="00CF7EF0">
      <w:pPr>
        <w:numPr>
          <w:ilvl w:val="0"/>
          <w:numId w:val="1"/>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Insurance (house &amp; contents)</w:t>
      </w:r>
    </w:p>
    <w:p w:rsidR="00CF7EF0" w:rsidRPr="00CF7EF0" w:rsidRDefault="00CF7EF0" w:rsidP="00CF7EF0">
      <w:pPr>
        <w:numPr>
          <w:ilvl w:val="0"/>
          <w:numId w:val="1"/>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Power</w:t>
      </w:r>
    </w:p>
    <w:p w:rsidR="00CF7EF0" w:rsidRPr="00CF7EF0" w:rsidRDefault="00CF7EF0" w:rsidP="00CF7EF0">
      <w:pPr>
        <w:numPr>
          <w:ilvl w:val="0"/>
          <w:numId w:val="1"/>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Gas</w:t>
      </w:r>
    </w:p>
    <w:p w:rsidR="00CF7EF0" w:rsidRPr="00CF7EF0" w:rsidRDefault="00CF7EF0" w:rsidP="00CF7EF0">
      <w:pPr>
        <w:numPr>
          <w:ilvl w:val="0"/>
          <w:numId w:val="1"/>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Mortgage interest</w:t>
      </w:r>
    </w:p>
    <w:p w:rsidR="00CF7EF0" w:rsidRPr="00CF7EF0" w:rsidRDefault="00CF7EF0" w:rsidP="00CF7EF0">
      <w:pPr>
        <w:numPr>
          <w:ilvl w:val="0"/>
          <w:numId w:val="1"/>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Security System</w:t>
      </w:r>
    </w:p>
    <w:p w:rsidR="00CF7EF0" w:rsidRPr="00CF7EF0" w:rsidRDefault="00CF7EF0" w:rsidP="00CF7EF0">
      <w:pPr>
        <w:numPr>
          <w:ilvl w:val="0"/>
          <w:numId w:val="1"/>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Rubbish Disposal</w:t>
      </w:r>
    </w:p>
    <w:p w:rsidR="00CF7EF0" w:rsidRPr="00CF7EF0" w:rsidRDefault="00CF7EF0" w:rsidP="00CF7EF0">
      <w:pPr>
        <w:numPr>
          <w:ilvl w:val="0"/>
          <w:numId w:val="1"/>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Home Telephone</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 </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Travel Expenses</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 </w:t>
      </w:r>
    </w:p>
    <w:p w:rsidR="00CF7EF0" w:rsidRPr="00CF7EF0" w:rsidRDefault="00CF7EF0" w:rsidP="00CF7EF0">
      <w:pPr>
        <w:numPr>
          <w:ilvl w:val="0"/>
          <w:numId w:val="2"/>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Travel between business places</w:t>
      </w:r>
    </w:p>
    <w:p w:rsidR="00CF7EF0" w:rsidRPr="00CF7EF0" w:rsidRDefault="00CF7EF0" w:rsidP="00CF7EF0">
      <w:pPr>
        <w:numPr>
          <w:ilvl w:val="0"/>
          <w:numId w:val="2"/>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Travel overseas</w:t>
      </w:r>
    </w:p>
    <w:p w:rsidR="00CF7EF0" w:rsidRPr="00CF7EF0" w:rsidRDefault="00CF7EF0" w:rsidP="00CF7EF0">
      <w:pPr>
        <w:numPr>
          <w:ilvl w:val="0"/>
          <w:numId w:val="2"/>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Travel to acquire plant (this may be treated as capital and added to the cost of the</w:t>
      </w:r>
    </w:p>
    <w:p w:rsidR="00CF7EF0" w:rsidRPr="00CF7EF0" w:rsidRDefault="00CF7EF0" w:rsidP="00CF7EF0">
      <w:pPr>
        <w:numPr>
          <w:ilvl w:val="0"/>
          <w:numId w:val="2"/>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plant)</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 </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Overseas Travel</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 </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w:t>
      </w:r>
    </w:p>
    <w:p w:rsidR="00CF7EF0" w:rsidRPr="00CF7EF0" w:rsidRDefault="00CF7EF0" w:rsidP="00CF7EF0">
      <w:pPr>
        <w:numPr>
          <w:ilvl w:val="0"/>
          <w:numId w:val="3"/>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Letters of introduction</w:t>
      </w:r>
    </w:p>
    <w:p w:rsidR="00CF7EF0" w:rsidRPr="00CF7EF0" w:rsidRDefault="00CF7EF0" w:rsidP="00CF7EF0">
      <w:pPr>
        <w:numPr>
          <w:ilvl w:val="0"/>
          <w:numId w:val="3"/>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Business contracts/cards</w:t>
      </w:r>
    </w:p>
    <w:p w:rsidR="00CF7EF0" w:rsidRPr="00CF7EF0" w:rsidRDefault="00CF7EF0" w:rsidP="00CF7EF0">
      <w:pPr>
        <w:numPr>
          <w:ilvl w:val="0"/>
          <w:numId w:val="3"/>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Firms visited</w:t>
      </w:r>
    </w:p>
    <w:p w:rsidR="00CF7EF0" w:rsidRPr="00CF7EF0" w:rsidRDefault="00CF7EF0" w:rsidP="00CF7EF0">
      <w:pPr>
        <w:numPr>
          <w:ilvl w:val="0"/>
          <w:numId w:val="3"/>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Business conducted</w:t>
      </w:r>
    </w:p>
    <w:p w:rsidR="00CF7EF0" w:rsidRPr="00CF7EF0" w:rsidRDefault="00CF7EF0" w:rsidP="00CF7EF0">
      <w:pPr>
        <w:numPr>
          <w:ilvl w:val="0"/>
          <w:numId w:val="3"/>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Any diversions for personal purposes</w:t>
      </w:r>
    </w:p>
    <w:p w:rsidR="00CF7EF0" w:rsidRPr="00CF7EF0" w:rsidRDefault="00CF7EF0" w:rsidP="00CF7EF0">
      <w:pPr>
        <w:numPr>
          <w:ilvl w:val="0"/>
          <w:numId w:val="3"/>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All items of expenditure</w:t>
      </w:r>
    </w:p>
    <w:p w:rsidR="00CF7EF0" w:rsidRPr="00CF7EF0" w:rsidRDefault="00CF7EF0" w:rsidP="00CF7EF0">
      <w:pPr>
        <w:numPr>
          <w:ilvl w:val="0"/>
          <w:numId w:val="3"/>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(No GST is claimable)</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Premiums &amp; levies</w:t>
      </w:r>
    </w:p>
    <w:p w:rsidR="001367A1" w:rsidRDefault="001367A1" w:rsidP="00CF7EF0">
      <w:pPr>
        <w:spacing w:after="0" w:line="240" w:lineRule="auto"/>
        <w:textAlignment w:val="baseline"/>
        <w:rPr>
          <w:rFonts w:ascii="Arial" w:eastAsia="Times New Roman" w:hAnsi="Arial" w:cs="Arial"/>
          <w:color w:val="000000"/>
          <w:sz w:val="21"/>
          <w:szCs w:val="21"/>
          <w:bdr w:val="none" w:sz="0" w:space="0" w:color="auto" w:frame="1"/>
          <w:lang w:eastAsia="en-NZ"/>
        </w:rPr>
      </w:pPr>
    </w:p>
    <w:p w:rsidR="00CF7EF0" w:rsidRPr="00CF7EF0" w:rsidRDefault="00CF7EF0" w:rsidP="00CF7EF0">
      <w:pPr>
        <w:numPr>
          <w:ilvl w:val="0"/>
          <w:numId w:val="4"/>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Business assets</w:t>
      </w:r>
    </w:p>
    <w:p w:rsidR="00CF7EF0" w:rsidRPr="00CF7EF0" w:rsidRDefault="00CF7EF0" w:rsidP="00CF7EF0">
      <w:pPr>
        <w:numPr>
          <w:ilvl w:val="0"/>
          <w:numId w:val="4"/>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Business protection</w:t>
      </w:r>
    </w:p>
    <w:p w:rsidR="00CF7EF0" w:rsidRPr="001367A1" w:rsidRDefault="00CF7EF0" w:rsidP="00CF7EF0">
      <w:pPr>
        <w:numPr>
          <w:ilvl w:val="0"/>
          <w:numId w:val="4"/>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Accident compensation levies.</w:t>
      </w:r>
    </w:p>
    <w:p w:rsidR="001367A1" w:rsidRPr="001367A1" w:rsidRDefault="001367A1" w:rsidP="00CF7EF0">
      <w:pPr>
        <w:numPr>
          <w:ilvl w:val="0"/>
          <w:numId w:val="4"/>
        </w:numPr>
        <w:spacing w:after="0" w:line="240" w:lineRule="auto"/>
        <w:ind w:left="120"/>
        <w:textAlignment w:val="baseline"/>
        <w:rPr>
          <w:rFonts w:ascii="Arial" w:eastAsia="Times New Roman" w:hAnsi="Arial" w:cs="Arial"/>
          <w:color w:val="000000" w:themeColor="text1"/>
          <w:sz w:val="21"/>
          <w:szCs w:val="21"/>
          <w:lang w:eastAsia="en-NZ"/>
        </w:rPr>
      </w:pPr>
      <w:r w:rsidRPr="001367A1">
        <w:rPr>
          <w:rFonts w:ascii="Arial" w:eastAsia="Times New Roman" w:hAnsi="Arial" w:cs="Arial"/>
          <w:color w:val="000000" w:themeColor="text1"/>
          <w:sz w:val="21"/>
          <w:szCs w:val="21"/>
          <w:lang w:eastAsia="en-NZ"/>
        </w:rPr>
        <w:t xml:space="preserve">Building </w:t>
      </w:r>
      <w:r w:rsidRPr="001367A1">
        <w:rPr>
          <w:rFonts w:ascii="Arial" w:eastAsia="Times New Roman" w:hAnsi="Arial" w:cs="Arial"/>
          <w:color w:val="000000" w:themeColor="text1"/>
          <w:sz w:val="21"/>
          <w:szCs w:val="21"/>
          <w:bdr w:val="none" w:sz="0" w:space="0" w:color="auto" w:frame="1"/>
          <w:lang w:eastAsia="en-NZ"/>
        </w:rPr>
        <w:t>and contents for the business premises</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 </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Wages paid to employees (No GST)</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 </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Subcontractors</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 </w:t>
      </w:r>
    </w:p>
    <w:p w:rsidR="00CF7EF0" w:rsidRDefault="00CF7EF0"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CF7EF0" w:rsidRDefault="00CF7EF0"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CF7EF0" w:rsidRDefault="00CF7EF0"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CF7EF0" w:rsidRDefault="00CF7EF0"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lastRenderedPageBreak/>
        <w:t>Fixed Assets</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 </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Items over $500 + GST are capitalised and then depreciated. This spreads the cost of the asset over an estimated life of the asset. The depreciation is then claimed on an annual basis. Buildings are no longer depreciable but the chattels in the building are. Please keep a separate list so that the maximum depreciation can be claimed. There is depreciation allowed on the fit out of a commercial building, we will let you know what further information we may require.</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 </w:t>
      </w:r>
    </w:p>
    <w:p w:rsidR="00CF7EF0" w:rsidRDefault="00CF7EF0"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r w:rsidRPr="00CF7EF0">
        <w:rPr>
          <w:rFonts w:ascii="Arial" w:eastAsia="Times New Roman" w:hAnsi="Arial" w:cs="Arial"/>
          <w:b/>
          <w:bCs/>
          <w:color w:val="DEC328"/>
          <w:sz w:val="21"/>
          <w:szCs w:val="21"/>
          <w:bdr w:val="none" w:sz="0" w:space="0" w:color="auto" w:frame="1"/>
          <w:lang w:eastAsia="en-NZ"/>
        </w:rPr>
        <w:t>Professional fees.</w:t>
      </w: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Pr="00CF7EF0" w:rsidRDefault="001367A1" w:rsidP="001367A1">
      <w:pPr>
        <w:numPr>
          <w:ilvl w:val="0"/>
          <w:numId w:val="5"/>
        </w:numPr>
        <w:spacing w:after="0" w:line="240" w:lineRule="auto"/>
        <w:ind w:left="120"/>
        <w:textAlignment w:val="baseline"/>
        <w:rPr>
          <w:rFonts w:ascii="Arial" w:eastAsia="Times New Roman" w:hAnsi="Arial" w:cs="Arial"/>
          <w:color w:val="0C3C60"/>
          <w:sz w:val="21"/>
          <w:szCs w:val="21"/>
          <w:lang w:eastAsia="en-NZ"/>
        </w:rPr>
      </w:pPr>
      <w:r>
        <w:rPr>
          <w:rFonts w:ascii="Arial" w:eastAsia="Times New Roman" w:hAnsi="Arial" w:cs="Arial"/>
          <w:color w:val="000000"/>
          <w:sz w:val="21"/>
          <w:szCs w:val="21"/>
          <w:bdr w:val="none" w:sz="0" w:space="0" w:color="auto" w:frame="1"/>
          <w:lang w:eastAsia="en-NZ"/>
        </w:rPr>
        <w:t>A</w:t>
      </w:r>
      <w:r w:rsidRPr="001367A1">
        <w:rPr>
          <w:rFonts w:ascii="Arial" w:eastAsia="Times New Roman" w:hAnsi="Arial" w:cs="Arial"/>
          <w:color w:val="000000"/>
          <w:sz w:val="21"/>
          <w:szCs w:val="21"/>
          <w:bdr w:val="none" w:sz="0" w:space="0" w:color="auto" w:frame="1"/>
          <w:lang w:eastAsia="en-NZ"/>
        </w:rPr>
        <w:t>ccountancy</w:t>
      </w:r>
    </w:p>
    <w:p w:rsidR="001367A1" w:rsidRPr="00CF7EF0" w:rsidRDefault="001367A1" w:rsidP="001367A1">
      <w:pPr>
        <w:numPr>
          <w:ilvl w:val="0"/>
          <w:numId w:val="5"/>
        </w:numPr>
        <w:spacing w:after="0" w:line="240" w:lineRule="auto"/>
        <w:ind w:left="120"/>
        <w:textAlignment w:val="baseline"/>
        <w:rPr>
          <w:rFonts w:ascii="Arial" w:eastAsia="Times New Roman" w:hAnsi="Arial" w:cs="Arial"/>
          <w:color w:val="0C3C60"/>
          <w:sz w:val="21"/>
          <w:szCs w:val="21"/>
          <w:lang w:eastAsia="en-NZ"/>
        </w:rPr>
      </w:pPr>
      <w:r>
        <w:rPr>
          <w:rFonts w:ascii="Arial" w:eastAsia="Times New Roman" w:hAnsi="Arial" w:cs="Arial"/>
          <w:color w:val="000000"/>
          <w:sz w:val="21"/>
          <w:szCs w:val="21"/>
          <w:bdr w:val="none" w:sz="0" w:space="0" w:color="auto" w:frame="1"/>
          <w:lang w:eastAsia="en-NZ"/>
        </w:rPr>
        <w:t xml:space="preserve">Legal </w:t>
      </w:r>
      <w:r w:rsidRPr="001367A1">
        <w:rPr>
          <w:rFonts w:ascii="Arial" w:eastAsia="Times New Roman" w:hAnsi="Arial" w:cs="Arial"/>
          <w:color w:val="000000"/>
          <w:sz w:val="21"/>
          <w:szCs w:val="21"/>
          <w:bdr w:val="none" w:sz="0" w:space="0" w:color="auto" w:frame="1"/>
          <w:lang w:eastAsia="en-NZ"/>
        </w:rPr>
        <w:t>(in most circumstances)</w:t>
      </w:r>
    </w:p>
    <w:p w:rsidR="001367A1" w:rsidRPr="00CF7EF0" w:rsidRDefault="001367A1" w:rsidP="001367A1">
      <w:pPr>
        <w:numPr>
          <w:ilvl w:val="0"/>
          <w:numId w:val="5"/>
        </w:numPr>
        <w:spacing w:after="0" w:line="240" w:lineRule="auto"/>
        <w:ind w:left="120"/>
        <w:textAlignment w:val="baseline"/>
        <w:rPr>
          <w:rFonts w:ascii="Arial" w:eastAsia="Times New Roman" w:hAnsi="Arial" w:cs="Arial"/>
          <w:color w:val="0C3C60"/>
          <w:sz w:val="21"/>
          <w:szCs w:val="21"/>
          <w:lang w:eastAsia="en-NZ"/>
        </w:rPr>
      </w:pPr>
      <w:r>
        <w:rPr>
          <w:rFonts w:ascii="Arial" w:eastAsia="Times New Roman" w:hAnsi="Arial" w:cs="Arial"/>
          <w:color w:val="000000"/>
          <w:sz w:val="21"/>
          <w:szCs w:val="21"/>
          <w:bdr w:val="none" w:sz="0" w:space="0" w:color="auto" w:frame="1"/>
          <w:lang w:eastAsia="en-NZ"/>
        </w:rPr>
        <w:t>Consultancy</w:t>
      </w:r>
    </w:p>
    <w:p w:rsidR="001367A1" w:rsidRPr="00CF7EF0" w:rsidRDefault="001367A1" w:rsidP="001367A1">
      <w:pPr>
        <w:numPr>
          <w:ilvl w:val="0"/>
          <w:numId w:val="5"/>
        </w:numPr>
        <w:spacing w:after="0" w:line="240" w:lineRule="auto"/>
        <w:ind w:left="120"/>
        <w:textAlignment w:val="baseline"/>
        <w:rPr>
          <w:rFonts w:ascii="Arial" w:eastAsia="Times New Roman" w:hAnsi="Arial" w:cs="Arial"/>
          <w:color w:val="0C3C60"/>
          <w:sz w:val="21"/>
          <w:szCs w:val="21"/>
          <w:lang w:eastAsia="en-NZ"/>
        </w:rPr>
      </w:pPr>
      <w:r>
        <w:rPr>
          <w:rFonts w:ascii="Arial" w:eastAsia="Times New Roman" w:hAnsi="Arial" w:cs="Arial"/>
          <w:color w:val="000000"/>
          <w:sz w:val="21"/>
          <w:szCs w:val="21"/>
          <w:bdr w:val="none" w:sz="0" w:space="0" w:color="auto" w:frame="1"/>
          <w:lang w:eastAsia="en-NZ"/>
        </w:rPr>
        <w:t>Management</w:t>
      </w: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bookmarkStart w:id="0" w:name="_GoBack"/>
      <w:bookmarkEnd w:id="0"/>
      <w:r w:rsidRPr="00CF7EF0">
        <w:rPr>
          <w:rFonts w:ascii="Arial" w:eastAsia="Times New Roman" w:hAnsi="Arial" w:cs="Arial"/>
          <w:color w:val="000000"/>
          <w:sz w:val="21"/>
          <w:szCs w:val="21"/>
          <w:bdr w:val="none" w:sz="0" w:space="0" w:color="auto" w:frame="1"/>
          <w:lang w:eastAsia="en-NZ"/>
        </w:rPr>
        <w:t> </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Personnel costs</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 </w:t>
      </w:r>
    </w:p>
    <w:p w:rsidR="00CF7EF0" w:rsidRPr="00CF7EF0" w:rsidRDefault="00CF7EF0" w:rsidP="00CF7EF0">
      <w:pPr>
        <w:numPr>
          <w:ilvl w:val="0"/>
          <w:numId w:val="5"/>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Training</w:t>
      </w:r>
    </w:p>
    <w:p w:rsidR="00CF7EF0" w:rsidRPr="00CF7EF0" w:rsidRDefault="00CF7EF0" w:rsidP="00CF7EF0">
      <w:pPr>
        <w:numPr>
          <w:ilvl w:val="0"/>
          <w:numId w:val="5"/>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Seminars</w:t>
      </w:r>
    </w:p>
    <w:p w:rsidR="00CF7EF0" w:rsidRPr="00CF7EF0" w:rsidRDefault="00CF7EF0" w:rsidP="00CF7EF0">
      <w:pPr>
        <w:numPr>
          <w:ilvl w:val="0"/>
          <w:numId w:val="5"/>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Protective clothing</w:t>
      </w:r>
    </w:p>
    <w:p w:rsidR="00CF7EF0" w:rsidRPr="00CF7EF0" w:rsidRDefault="00CF7EF0" w:rsidP="00CF7EF0">
      <w:pPr>
        <w:numPr>
          <w:ilvl w:val="0"/>
          <w:numId w:val="5"/>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Uniforms (must be branded)</w:t>
      </w:r>
    </w:p>
    <w:p w:rsidR="00CF7EF0" w:rsidRPr="00CF7EF0" w:rsidRDefault="00CF7EF0" w:rsidP="00CF7EF0">
      <w:pPr>
        <w:numPr>
          <w:ilvl w:val="0"/>
          <w:numId w:val="5"/>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Dry cleaning expenses for protective clothing and uniforms</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 </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Miscellaneous costs</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 </w:t>
      </w:r>
    </w:p>
    <w:p w:rsidR="00CF7EF0" w:rsidRPr="00CF7EF0" w:rsidRDefault="00CF7EF0" w:rsidP="00CF7EF0">
      <w:pPr>
        <w:numPr>
          <w:ilvl w:val="0"/>
          <w:numId w:val="6"/>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Subscriptions</w:t>
      </w:r>
    </w:p>
    <w:p w:rsidR="00CF7EF0" w:rsidRPr="00CF7EF0" w:rsidRDefault="00CF7EF0" w:rsidP="00CF7EF0">
      <w:pPr>
        <w:numPr>
          <w:ilvl w:val="0"/>
          <w:numId w:val="6"/>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Advertising</w:t>
      </w:r>
    </w:p>
    <w:p w:rsidR="00CF7EF0" w:rsidRPr="00CF7EF0" w:rsidRDefault="00CF7EF0" w:rsidP="00CF7EF0">
      <w:pPr>
        <w:numPr>
          <w:ilvl w:val="0"/>
          <w:numId w:val="6"/>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Bank charges</w:t>
      </w:r>
    </w:p>
    <w:p w:rsidR="00CF7EF0" w:rsidRPr="00CF7EF0" w:rsidRDefault="00CF7EF0" w:rsidP="00CF7EF0">
      <w:pPr>
        <w:numPr>
          <w:ilvl w:val="0"/>
          <w:numId w:val="6"/>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Finance charges re business loans or hire purchases</w:t>
      </w:r>
    </w:p>
    <w:p w:rsidR="00CF7EF0" w:rsidRPr="00CF7EF0" w:rsidRDefault="00CF7EF0" w:rsidP="00CF7EF0">
      <w:pPr>
        <w:numPr>
          <w:ilvl w:val="0"/>
          <w:numId w:val="6"/>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Hire of equipment</w:t>
      </w:r>
    </w:p>
    <w:p w:rsidR="00CF7EF0" w:rsidRPr="00CF7EF0" w:rsidRDefault="00CF7EF0" w:rsidP="00CF7EF0">
      <w:pPr>
        <w:numPr>
          <w:ilvl w:val="0"/>
          <w:numId w:val="6"/>
        </w:numPr>
        <w:spacing w:after="0" w:line="240" w:lineRule="auto"/>
        <w:ind w:left="120"/>
        <w:textAlignment w:val="baseline"/>
        <w:rPr>
          <w:rFonts w:ascii="Arial" w:eastAsia="Times New Roman" w:hAnsi="Arial" w:cs="Arial"/>
          <w:color w:val="0C3C60"/>
          <w:sz w:val="21"/>
          <w:szCs w:val="21"/>
          <w:lang w:eastAsia="en-NZ"/>
        </w:rPr>
      </w:pPr>
      <w:r w:rsidRPr="00CF7EF0">
        <w:rPr>
          <w:rFonts w:ascii="Arial" w:eastAsia="Times New Roman" w:hAnsi="Arial" w:cs="Arial"/>
          <w:color w:val="000000"/>
          <w:sz w:val="21"/>
          <w:szCs w:val="21"/>
          <w:bdr w:val="none" w:sz="0" w:space="0" w:color="auto" w:frame="1"/>
          <w:lang w:eastAsia="en-NZ"/>
        </w:rPr>
        <w:t>Interest (bank, hire purchase, loans)</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C3C60"/>
          <w:sz w:val="21"/>
          <w:szCs w:val="21"/>
          <w:bdr w:val="none" w:sz="0" w:space="0" w:color="auto" w:frame="1"/>
          <w:lang w:eastAsia="en-NZ"/>
        </w:rPr>
        <w:t>​</w:t>
      </w: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color w:val="0C3C60"/>
          <w:sz w:val="21"/>
          <w:szCs w:val="21"/>
          <w:bdr w:val="none" w:sz="0" w:space="0" w:color="auto" w:frame="1"/>
          <w:lang w:eastAsia="en-NZ"/>
        </w:rPr>
        <w:t>​</w:t>
      </w: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1367A1" w:rsidRDefault="001367A1" w:rsidP="00CF7EF0">
      <w:pPr>
        <w:spacing w:after="0" w:line="240" w:lineRule="auto"/>
        <w:textAlignment w:val="baseline"/>
        <w:rPr>
          <w:rFonts w:ascii="Arial" w:eastAsia="Times New Roman" w:hAnsi="Arial" w:cs="Arial"/>
          <w:b/>
          <w:bCs/>
          <w:color w:val="DEC328"/>
          <w:sz w:val="21"/>
          <w:szCs w:val="21"/>
          <w:bdr w:val="none" w:sz="0" w:space="0" w:color="auto" w:frame="1"/>
          <w:lang w:eastAsia="en-NZ"/>
        </w:rPr>
      </w:pPr>
    </w:p>
    <w:p w:rsidR="00CF7EF0" w:rsidRPr="00CF7EF0" w:rsidRDefault="00CF7EF0" w:rsidP="00CF7EF0">
      <w:pPr>
        <w:spacing w:after="0" w:line="240" w:lineRule="auto"/>
        <w:textAlignment w:val="baseline"/>
        <w:rPr>
          <w:rFonts w:ascii="Arial" w:eastAsia="Times New Roman" w:hAnsi="Arial" w:cs="Arial"/>
          <w:color w:val="0C3C60"/>
          <w:sz w:val="21"/>
          <w:szCs w:val="21"/>
          <w:lang w:eastAsia="en-NZ"/>
        </w:rPr>
      </w:pPr>
      <w:r w:rsidRPr="00CF7EF0">
        <w:rPr>
          <w:rFonts w:ascii="Arial" w:eastAsia="Times New Roman" w:hAnsi="Arial" w:cs="Arial"/>
          <w:b/>
          <w:bCs/>
          <w:color w:val="DEC328"/>
          <w:sz w:val="21"/>
          <w:szCs w:val="21"/>
          <w:bdr w:val="none" w:sz="0" w:space="0" w:color="auto" w:frame="1"/>
          <w:lang w:eastAsia="en-NZ"/>
        </w:rPr>
        <w:t>Entertainment Expenses </w:t>
      </w:r>
    </w:p>
    <w:p w:rsidR="0056380A" w:rsidRDefault="001367A1">
      <w:r>
        <w:rPr>
          <w:rFonts w:ascii="Arial" w:eastAsia="Times New Roman" w:hAnsi="Arial" w:cs="Arial"/>
          <w:b/>
          <w:bCs/>
          <w:noProof/>
          <w:color w:val="DEB428"/>
          <w:sz w:val="72"/>
          <w:szCs w:val="72"/>
          <w:bdr w:val="none" w:sz="0" w:space="0" w:color="auto" w:frame="1"/>
          <w:lang w:eastAsia="en-NZ"/>
        </w:rPr>
        <w:drawing>
          <wp:anchor distT="0" distB="0" distL="114300" distR="114300" simplePos="0" relativeHeight="251658240" behindDoc="1" locked="0" layoutInCell="1" allowOverlap="1">
            <wp:simplePos x="0" y="0"/>
            <wp:positionH relativeFrom="margin">
              <wp:posOffset>-436880</wp:posOffset>
            </wp:positionH>
            <wp:positionV relativeFrom="paragraph">
              <wp:posOffset>370840</wp:posOffset>
            </wp:positionV>
            <wp:extent cx="6543040" cy="3286125"/>
            <wp:effectExtent l="0" t="0" r="0" b="9525"/>
            <wp:wrapTight wrapText="bothSides">
              <wp:wrapPolygon edited="0">
                <wp:start x="0" y="0"/>
                <wp:lineTo x="0" y="21537"/>
                <wp:lineTo x="21508" y="21537"/>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rtainment expense.jpg"/>
                    <pic:cNvPicPr/>
                  </pic:nvPicPr>
                  <pic:blipFill>
                    <a:blip r:embed="rId5">
                      <a:extLst>
                        <a:ext uri="{28A0092B-C50C-407E-A947-70E740481C1C}">
                          <a14:useLocalDpi xmlns:a14="http://schemas.microsoft.com/office/drawing/2010/main" val="0"/>
                        </a:ext>
                      </a:extLst>
                    </a:blip>
                    <a:stretch>
                      <a:fillRect/>
                    </a:stretch>
                  </pic:blipFill>
                  <pic:spPr>
                    <a:xfrm>
                      <a:off x="0" y="0"/>
                      <a:ext cx="6543040" cy="3286125"/>
                    </a:xfrm>
                    <a:prstGeom prst="rect">
                      <a:avLst/>
                    </a:prstGeom>
                  </pic:spPr>
                </pic:pic>
              </a:graphicData>
            </a:graphic>
            <wp14:sizeRelH relativeFrom="page">
              <wp14:pctWidth>0</wp14:pctWidth>
            </wp14:sizeRelH>
            <wp14:sizeRelV relativeFrom="page">
              <wp14:pctHeight>0</wp14:pctHeight>
            </wp14:sizeRelV>
          </wp:anchor>
        </w:drawing>
      </w:r>
    </w:p>
    <w:sectPr w:rsidR="00563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3C08"/>
    <w:multiLevelType w:val="multilevel"/>
    <w:tmpl w:val="A230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555B9"/>
    <w:multiLevelType w:val="hybridMultilevel"/>
    <w:tmpl w:val="CE4A881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29793C23"/>
    <w:multiLevelType w:val="multilevel"/>
    <w:tmpl w:val="715C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4701A"/>
    <w:multiLevelType w:val="hybridMultilevel"/>
    <w:tmpl w:val="DD640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9513D3"/>
    <w:multiLevelType w:val="hybridMultilevel"/>
    <w:tmpl w:val="6A0CE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9546D0"/>
    <w:multiLevelType w:val="hybridMultilevel"/>
    <w:tmpl w:val="96FC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13A538D"/>
    <w:multiLevelType w:val="multilevel"/>
    <w:tmpl w:val="1EA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D77E28"/>
    <w:multiLevelType w:val="multilevel"/>
    <w:tmpl w:val="363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C8791D"/>
    <w:multiLevelType w:val="multilevel"/>
    <w:tmpl w:val="2AA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E00C92"/>
    <w:multiLevelType w:val="multilevel"/>
    <w:tmpl w:val="5E8468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0"/>
  </w:num>
  <w:num w:numId="4">
    <w:abstractNumId w:val="7"/>
  </w:num>
  <w:num w:numId="5">
    <w:abstractNumId w:val="2"/>
  </w:num>
  <w:num w:numId="6">
    <w:abstractNumId w:val="6"/>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F0"/>
    <w:rsid w:val="001367A1"/>
    <w:rsid w:val="0056380A"/>
    <w:rsid w:val="00CF7E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F03FC-0E81-4457-8D0A-BABA5486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F7EF0"/>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7EF0"/>
    <w:rPr>
      <w:rFonts w:ascii="Times New Roman" w:eastAsia="Times New Roman" w:hAnsi="Times New Roman" w:cs="Times New Roman"/>
      <w:b/>
      <w:bCs/>
      <w:sz w:val="24"/>
      <w:szCs w:val="24"/>
      <w:lang w:eastAsia="en-NZ"/>
    </w:rPr>
  </w:style>
  <w:style w:type="paragraph" w:customStyle="1" w:styleId="font8">
    <w:name w:val="font_8"/>
    <w:basedOn w:val="Normal"/>
    <w:rsid w:val="00CF7EF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ixguard">
    <w:name w:val="wixguard"/>
    <w:basedOn w:val="DefaultParagraphFont"/>
    <w:rsid w:val="00CF7EF0"/>
  </w:style>
  <w:style w:type="character" w:customStyle="1" w:styleId="color33">
    <w:name w:val="color_33"/>
    <w:basedOn w:val="DefaultParagraphFont"/>
    <w:rsid w:val="00CF7EF0"/>
  </w:style>
  <w:style w:type="paragraph" w:styleId="ListParagraph">
    <w:name w:val="List Paragraph"/>
    <w:basedOn w:val="Normal"/>
    <w:uiPriority w:val="34"/>
    <w:qFormat/>
    <w:rsid w:val="0013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462237">
      <w:bodyDiv w:val="1"/>
      <w:marLeft w:val="0"/>
      <w:marRight w:val="0"/>
      <w:marTop w:val="0"/>
      <w:marBottom w:val="0"/>
      <w:divBdr>
        <w:top w:val="none" w:sz="0" w:space="0" w:color="auto"/>
        <w:left w:val="none" w:sz="0" w:space="0" w:color="auto"/>
        <w:bottom w:val="none" w:sz="0" w:space="0" w:color="auto"/>
        <w:right w:val="none" w:sz="0" w:space="0" w:color="auto"/>
      </w:divBdr>
      <w:divsChild>
        <w:div w:id="720448191">
          <w:marLeft w:val="0"/>
          <w:marRight w:val="0"/>
          <w:marTop w:val="0"/>
          <w:marBottom w:val="0"/>
          <w:divBdr>
            <w:top w:val="none" w:sz="0" w:space="0" w:color="auto"/>
            <w:left w:val="none" w:sz="0" w:space="0" w:color="auto"/>
            <w:bottom w:val="none" w:sz="0" w:space="0" w:color="auto"/>
            <w:right w:val="none" w:sz="0" w:space="0" w:color="auto"/>
          </w:divBdr>
        </w:div>
        <w:div w:id="18745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2017-07-25T05:29:00Z</dcterms:created>
  <dcterms:modified xsi:type="dcterms:W3CDTF">2017-07-25T05:37:00Z</dcterms:modified>
</cp:coreProperties>
</file>